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727"/>
        <w:gridCol w:w="2336"/>
        <w:gridCol w:w="862"/>
        <w:gridCol w:w="625"/>
        <w:gridCol w:w="115"/>
        <w:gridCol w:w="497"/>
        <w:gridCol w:w="559"/>
        <w:gridCol w:w="185"/>
        <w:gridCol w:w="1417"/>
        <w:gridCol w:w="258"/>
        <w:gridCol w:w="697"/>
        <w:gridCol w:w="848"/>
        <w:gridCol w:w="17"/>
        <w:gridCol w:w="1395"/>
        <w:gridCol w:w="849"/>
        <w:gridCol w:w="19"/>
        <w:gridCol w:w="1412"/>
        <w:gridCol w:w="967"/>
      </w:tblGrid>
      <w:tr>
        <w:trPr>
          <w:trHeight w:val="1740" w:hRule="atLeast"/>
          <w:cantSplit w:val="true"/>
        </w:trPr>
        <w:tc>
          <w:tcPr>
            <w:tcW w:w="147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Тұлғааралық  коммуникация психологиясы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2014-2015 уч.г.</w:t>
            </w:r>
          </w:p>
        </w:tc>
      </w:tr>
      <w:tr>
        <w:trPr>
          <w:trHeight w:val="462" w:hRule="atLeast"/>
          <w:cantSplit w:val="true"/>
        </w:trPr>
        <w:tc>
          <w:tcPr>
            <w:tcW w:w="5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Факультет:  Философии и политологии</w:t>
            </w: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62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5B050600 -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kk-KZ"/>
              </w:rPr>
              <w:t xml:space="preserve">  Экономика.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kk-KZ"/>
              </w:rPr>
              <w:t xml:space="preserve">В090900 -  Логистика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__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kk-KZ"/>
              </w:rPr>
              <w:t>В050800 -  Есеп және аудит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kk-KZ"/>
              </w:rPr>
              <w:t xml:space="preserve">В050700 – Менеджмент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462" w:hRule="atLeast"/>
          <w:cantSplit w:val="true"/>
        </w:trPr>
        <w:tc>
          <w:tcPr>
            <w:tcW w:w="5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жалпы және этникалық психология_</w:t>
            </w: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2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</w:p>
        </w:tc>
      </w:tr>
      <w:tr>
        <w:trPr>
          <w:trHeight w:val="315" w:hRule="atLeast"/>
          <w:cantSplit w:val="true"/>
        </w:trPr>
        <w:tc>
          <w:tcPr>
            <w:tcW w:w="555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62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Каз</w:t>
            </w:r>
          </w:p>
        </w:tc>
      </w:tr>
      <w:tr>
        <w:trPr>
          <w:trHeight w:val="315" w:hRule="atLeast"/>
          <w:cantSplit w:val="true"/>
        </w:trPr>
        <w:tc>
          <w:tcPr>
            <w:tcW w:w="555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62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915" w:hRule="atLeast"/>
          <w:cantSplit w:val="true"/>
        </w:trPr>
        <w:tc>
          <w:tcPr>
            <w:tcW w:w="1014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46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>
        <w:trPr>
          <w:trHeight w:val="690" w:hRule="atLeast"/>
          <w:cantSplit w:val="true"/>
        </w:trPr>
        <w:tc>
          <w:tcPr>
            <w:tcW w:w="61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39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22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>
        <w:trPr>
          <w:trHeight w:val="645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(шт) 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>
        <w:trPr>
          <w:trHeight w:val="300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945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Бодалев А.А.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Личность в общении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Лисина М., Шерьязданова  Х.</w:t>
            </w:r>
            <w:r>
              <w:rPr>
                <w:rFonts w:eastAsia="Times New Roman" w:cs="Times New Roman" w:ascii="Times New Roman" w:hAnsi="Times New Roman"/>
                <w:lang w:val="kk-KZ"/>
              </w:rPr>
              <w:t>Т.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Специфика восприятия и общения у дошкольников.-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Бодалев А.А. Личность в общении.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lang w:val="kk-KZ"/>
              </w:rPr>
              <w:t>Бодалев А.А. Общение и формирование личности школьника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2007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Знаков В.В.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Понимание в познании и общении.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 xml:space="preserve">Джакупов   С.М.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>Управление  деятельностью студентов в про</w:t>
            </w:r>
            <w:r>
              <w:rPr>
                <w:rFonts w:ascii="Times New Roman" w:hAnsi="Times New Roman"/>
                <w:lang w:val="kk-KZ"/>
              </w:rPr>
              <w:t>цессе  обучения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>2002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Знаков В.В. Понимание в познании и общении.2000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>Лурия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eastAsia="Times New Roman" w:cs="Times New Roman" w:ascii="Times New Roman" w:hAnsi="Times New Roman"/>
                <w:lang w:val="kk-KZ"/>
              </w:rPr>
              <w:t>.Р.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kk-KZ"/>
              </w:rPr>
              <w:t>Роль речи в психическом развитии ребенка // Вопросы психологии. - 2010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Иванова Е.Н.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Эффективное общение и конфликты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 xml:space="preserve">Ночевник  М.Н.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>Психология общения и бизнес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Иванова Е.Н. Эффективное общение и конфликты.2002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Панасюк А.Ю. Управленческое общение: Практические советы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kk-KZ"/>
              </w:rPr>
              <w:t xml:space="preserve">Лисина  М.И.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>Проблема онтогенеза общения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Леонтьев А.А.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Общение как объект психологического исследования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>Лисина  М.И. Проблема онтогенеза общения</w:t>
            </w:r>
            <w:r>
              <w:rPr>
                <w:rFonts w:ascii="Times New Roman" w:hAnsi="Times New Roman"/>
              </w:rPr>
              <w:t>,2006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Парыгин Б.Д. Анатомия общения: Учеб. Пособие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.2000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kk-KZ"/>
              </w:rPr>
              <w:t xml:space="preserve">Леонтьев. А.А.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>Психология общения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Отв. ред. Б.Ф. Ломов, А.В. Беляева, М. Коул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Познание и общение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 xml:space="preserve">Проблема общения в психологии </w:t>
            </w:r>
            <w:r>
              <w:rPr>
                <w:rFonts w:eastAsia="Times New Roman" w:cs="Times New Roman" w:ascii="Times New Roman" w:hAnsi="Times New Roman"/>
              </w:rPr>
              <w:t>Ломов Б.Ф</w:t>
            </w:r>
            <w:r>
              <w:rPr>
                <w:rFonts w:ascii="Times New Roman" w:hAnsi="Times New Roman"/>
              </w:rPr>
              <w:t>. 2002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Петровская Л.А. Компетентность в общении: социально- психологический тренинг.2003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eastAsia="Times New Roman" w:cs="Times New Roman" w:ascii="Times New Roman" w:hAnsi="Times New Roman"/>
              </w:rPr>
              <w:t xml:space="preserve"> Ломов Б.Ф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lang w:val="kk-KZ"/>
              </w:rPr>
            </w:pPr>
            <w:r>
              <w:rPr>
                <w:rFonts w:eastAsia="Times New Roman" w:cs="Times New Roman" w:ascii="Times New Roman" w:hAnsi="Times New Roman"/>
                <w:lang w:val="kk-KZ"/>
              </w:rPr>
              <w:t>П</w:t>
            </w:r>
            <w:r>
              <w:rPr>
                <w:rFonts w:ascii="Times New Roman" w:hAnsi="Times New Roman"/>
                <w:lang w:val="kk-KZ"/>
              </w:rPr>
              <w:t>роблема общения в психологии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Рай Л.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Развитие навыков эффективного общения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Исмагилова А.Г. Стиль общения // Интегральная индивидуальность человека и ее развитие</w:t>
            </w:r>
          </w:p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Эмоциональные и познавательные характеристики общения / Под ред. В.А. Лабунской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. 2003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7.Исмагилова А.Г.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Стиль общения Интегральная индивидуальность человека и ее развитие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Шипицына Л.М. и др.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Азбука общения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Лисина М.И. Возрастные и индивидуальные особенности общения со взрослыми у детей от рождения до семи лет. 2004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Батаршев А.В. Психология личности и общения.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8.Лисина М.И.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Проблемы онтогенеза общения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Абрамова В.Е.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Психическая регуляция нравственно-делового общения подростков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Пиз А. Говорите точно... Радость общения и польза убеждения.2003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Ломов Б.Ф.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Категория общения и деятельности в психологии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Алексеев А.П.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Аргументация. ПознаниеОбщение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Рогов Е.И. Психология общения.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Морозов В.П.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Искусство и наука общения: невербальная коммуникация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Баева О.А.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Ораторское искусство и деловое общение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Берн Э. Игры, в которые играют люди. Люди, которые играют в игры. 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Обозов Н.Н.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 межличностных отношений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Биркенбиль В.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Коммуникационный тренинг. Наука общения для всех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Гиппенрейтер Ю.Б. Общение с ребенком.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12.Рогов Е.И.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Борисов А.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Роскошь человеческого общения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13.Альбуханова-Славская К.А.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Личностный аспект проблемы общения // Проблема общения в психологии.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14.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Амяга H.B.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Самораскрытие и самопредъявление личности в общении //Личность. Общение. Групповые процессы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15.Андреева Г.М.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Взаимосвязь общения и деятельности // Общение и оптимизация совместной деятельности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16.Жуков Ю.М.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Эффективность делового общения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4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2014-10-11T17:27:00Z</dcterms:created>
  <dc:creator>admin</dc:creator>
  <dc:language>ru-RU</dc:language>
  <cp:lastModifiedBy>admin</cp:lastModifiedBy>
  <dcterms:modified xsi:type="dcterms:W3CDTF">2014-10-11T18:18:00Z</dcterms:modified>
  <cp:revision>37</cp:revision>
</cp:coreProperties>
</file>